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22B923" w14:textId="77777777" w:rsidR="00A856FD" w:rsidRDefault="004B1BA3" w:rsidP="004B1BA3">
      <w:pPr>
        <w:pStyle w:val="Heading1"/>
      </w:pPr>
      <w:bookmarkStart w:id="0" w:name="_Toc97813162"/>
      <w:r>
        <w:t>Interview Instructions</w:t>
      </w:r>
      <w:bookmarkEnd w:id="0"/>
    </w:p>
    <w:p w14:paraId="51255AD1" w14:textId="77777777" w:rsidR="00A856FD" w:rsidRDefault="00A856FD" w:rsidP="00A856FD"/>
    <w:p w14:paraId="7410F9E0" w14:textId="77777777" w:rsidR="00C22E1B" w:rsidRDefault="00A856FD" w:rsidP="004B1BA3">
      <w:r>
        <w:t xml:space="preserve">The following instructions should be followed when using the </w:t>
      </w:r>
      <w:r w:rsidR="002F3B95" w:rsidRPr="002F3B95">
        <w:rPr>
          <w:b/>
          <w:bCs/>
        </w:rPr>
        <w:t>I</w:t>
      </w:r>
      <w:r w:rsidRPr="002F3B95">
        <w:rPr>
          <w:b/>
          <w:bCs/>
        </w:rPr>
        <w:t xml:space="preserve">nterview </w:t>
      </w:r>
      <w:r w:rsidR="002F3B95" w:rsidRPr="002F3B95">
        <w:rPr>
          <w:b/>
          <w:bCs/>
        </w:rPr>
        <w:t>Scoring</w:t>
      </w:r>
      <w:r w:rsidRPr="002F3B95">
        <w:rPr>
          <w:b/>
          <w:bCs/>
        </w:rPr>
        <w:t xml:space="preserve"> </w:t>
      </w:r>
      <w:r w:rsidR="002F3B95" w:rsidRPr="002F3B95">
        <w:rPr>
          <w:b/>
          <w:bCs/>
        </w:rPr>
        <w:t>Worksheet on the CCSA Excel Audit Tool</w:t>
      </w:r>
      <w:r w:rsidRPr="002F3B95">
        <w:rPr>
          <w:b/>
          <w:bCs/>
        </w:rPr>
        <w:t>.</w:t>
      </w:r>
      <w:r>
        <w:t xml:space="preserve">  </w:t>
      </w:r>
    </w:p>
    <w:p w14:paraId="2119DB5F" w14:textId="4EE2A168" w:rsidR="00A856FD" w:rsidRPr="00C22E1B" w:rsidRDefault="00C22E1B" w:rsidP="004B1BA3">
      <w:pPr>
        <w:rPr>
          <w:b/>
          <w:bCs/>
          <w:i/>
          <w:iCs/>
        </w:rPr>
      </w:pPr>
      <w:r>
        <w:t>**</w:t>
      </w:r>
      <w:r w:rsidR="002F3B95" w:rsidRPr="00C22E1B">
        <w:rPr>
          <w:b/>
          <w:bCs/>
          <w:i/>
          <w:iCs/>
        </w:rPr>
        <w:t>Reminder to select the Int. Scoring data source and once interviews are complete, input total number of positive (+), negative (</w:t>
      </w:r>
      <w:r>
        <w:rPr>
          <w:b/>
          <w:bCs/>
          <w:i/>
          <w:iCs/>
        </w:rPr>
        <w:t>-</w:t>
      </w:r>
      <w:r w:rsidR="002F3B95" w:rsidRPr="00C22E1B">
        <w:rPr>
          <w:b/>
          <w:bCs/>
          <w:i/>
          <w:iCs/>
        </w:rPr>
        <w:t xml:space="preserve">) and </w:t>
      </w:r>
      <w:r>
        <w:rPr>
          <w:b/>
          <w:bCs/>
          <w:i/>
          <w:iCs/>
        </w:rPr>
        <w:t xml:space="preserve">not applicable </w:t>
      </w:r>
      <w:r w:rsidR="002F3B95" w:rsidRPr="00C22E1B">
        <w:rPr>
          <w:b/>
          <w:bCs/>
          <w:i/>
          <w:iCs/>
        </w:rPr>
        <w:t>N/A responses into the Int. Scoring Worksheet, DO NOT enter responses</w:t>
      </w:r>
      <w:r w:rsidRPr="00C22E1B">
        <w:rPr>
          <w:b/>
          <w:bCs/>
          <w:i/>
          <w:iCs/>
        </w:rPr>
        <w:t xml:space="preserve"> in the Int. Record Worksheet. </w:t>
      </w:r>
    </w:p>
    <w:p w14:paraId="78017E03" w14:textId="77777777" w:rsidR="00A856FD" w:rsidRDefault="00A856FD" w:rsidP="004B1BA3"/>
    <w:p w14:paraId="6C4C2343" w14:textId="77777777" w:rsidR="00A856FD" w:rsidRDefault="00A856FD" w:rsidP="004B1BA3">
      <w:r>
        <w:t>The column “</w:t>
      </w:r>
      <w:r w:rsidRPr="00526739">
        <w:rPr>
          <w:b/>
        </w:rPr>
        <w:t xml:space="preserve">QUESTION </w:t>
      </w:r>
      <w:r>
        <w:rPr>
          <w:b/>
        </w:rPr>
        <w:t>#</w:t>
      </w:r>
      <w:r>
        <w:t>” indicates the question number in the audit instrument that needs to be validated through interviews.</w:t>
      </w:r>
    </w:p>
    <w:p w14:paraId="3FF1AA04" w14:textId="77777777" w:rsidR="00A856FD" w:rsidRDefault="00A856FD" w:rsidP="004B1BA3"/>
    <w:p w14:paraId="35142BDA" w14:textId="77777777" w:rsidR="00A856FD" w:rsidRDefault="00A856FD" w:rsidP="004B1BA3">
      <w:r>
        <w:t>The column “</w:t>
      </w:r>
      <w:r w:rsidRPr="00526739">
        <w:rPr>
          <w:b/>
        </w:rPr>
        <w:t>QUESTION AND COMMENTS</w:t>
      </w:r>
      <w:r>
        <w:t>” provides the basic question that needs to be answered.  It also has space allocated for recording responses.</w:t>
      </w:r>
    </w:p>
    <w:p w14:paraId="61E32036" w14:textId="77777777" w:rsidR="00A856FD" w:rsidRPr="00BA344B" w:rsidRDefault="00A856FD" w:rsidP="004B1BA3"/>
    <w:p w14:paraId="6157A589" w14:textId="15180C25" w:rsidR="00A856FD" w:rsidRPr="00BA344B" w:rsidRDefault="00A856FD" w:rsidP="004B1BA3">
      <w:r w:rsidRPr="00BA344B">
        <w:t>The “</w:t>
      </w:r>
      <w:r w:rsidRPr="00BA344B">
        <w:rPr>
          <w:b/>
        </w:rPr>
        <w:t>RESPONSE</w:t>
      </w:r>
      <w:r w:rsidRPr="00BA344B">
        <w:t xml:space="preserve">” column is to indicate whether the interviewee was positive (+), negative (-), or </w:t>
      </w:r>
      <w:r w:rsidR="005A3962">
        <w:t>not applicable</w:t>
      </w:r>
      <w:r w:rsidRPr="00BA344B">
        <w:t xml:space="preserve"> (</w:t>
      </w:r>
      <w:r w:rsidR="005A3962">
        <w:t>N/A</w:t>
      </w:r>
      <w:r w:rsidRPr="00BA344B">
        <w:t>) in his/her responses.  Non-committal responses will be counted as a negative, or a "no," when calculating response rates for each question.</w:t>
      </w:r>
    </w:p>
    <w:p w14:paraId="7A766483" w14:textId="77777777" w:rsidR="00A856FD" w:rsidRDefault="00A856FD" w:rsidP="004B1BA3"/>
    <w:p w14:paraId="2AFAFD70" w14:textId="77777777" w:rsidR="00A856FD" w:rsidRDefault="00A856FD" w:rsidP="004B1BA3">
      <w:r>
        <w:t xml:space="preserve">Questions that have the “RESPONSE” column shaded are for the </w:t>
      </w:r>
      <w:r w:rsidRPr="007946B0">
        <w:t>auditor's</w:t>
      </w:r>
      <w:r>
        <w:t xml:space="preserve"> information and are not scored.</w:t>
      </w:r>
    </w:p>
    <w:p w14:paraId="79D9714C" w14:textId="77777777" w:rsidR="00A856FD" w:rsidRDefault="00A856FD" w:rsidP="00A856FD">
      <w:pPr>
        <w:pStyle w:val="BodyText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8759"/>
      </w:tblGrid>
      <w:tr w:rsidR="00A856FD" w14:paraId="1619FF24" w14:textId="77777777" w:rsidTr="63AB2DFE">
        <w:trPr>
          <w:jc w:val="center"/>
        </w:trPr>
        <w:tc>
          <w:tcPr>
            <w:tcW w:w="10476" w:type="dxa"/>
            <w:gridSpan w:val="2"/>
            <w:shd w:val="clear" w:color="auto" w:fill="E0E0E0"/>
          </w:tcPr>
          <w:p w14:paraId="25DC78FB" w14:textId="77777777" w:rsidR="00A856FD" w:rsidRPr="00D04A1B" w:rsidRDefault="00A856FD" w:rsidP="00905E44">
            <w:pPr>
              <w:pStyle w:val="BodyText"/>
              <w:spacing w:before="100" w:after="100"/>
              <w:jc w:val="center"/>
              <w:rPr>
                <w:b/>
              </w:rPr>
            </w:pPr>
            <w:r w:rsidRPr="00D04A1B">
              <w:rPr>
                <w:b/>
              </w:rPr>
              <w:t>STEPS</w:t>
            </w:r>
          </w:p>
        </w:tc>
      </w:tr>
      <w:tr w:rsidR="00A856FD" w14:paraId="0F2BCBCF" w14:textId="77777777" w:rsidTr="63AB2DFE">
        <w:trPr>
          <w:jc w:val="center"/>
        </w:trPr>
        <w:tc>
          <w:tcPr>
            <w:tcW w:w="630" w:type="dxa"/>
          </w:tcPr>
          <w:p w14:paraId="7E5DC644" w14:textId="77777777" w:rsidR="00A856FD" w:rsidRDefault="00A856FD" w:rsidP="00905E44">
            <w:pPr>
              <w:pStyle w:val="BodyText"/>
              <w:spacing w:before="100" w:after="100"/>
              <w:jc w:val="center"/>
            </w:pPr>
            <w:r>
              <w:t>1</w:t>
            </w:r>
          </w:p>
        </w:tc>
        <w:tc>
          <w:tcPr>
            <w:tcW w:w="9846" w:type="dxa"/>
          </w:tcPr>
          <w:p w14:paraId="6E8C15C3" w14:textId="77777777" w:rsidR="00A856FD" w:rsidRDefault="00A856FD" w:rsidP="00905E44">
            <w:pPr>
              <w:pStyle w:val="BodyText"/>
              <w:spacing w:before="100" w:after="100"/>
              <w:jc w:val="left"/>
            </w:pPr>
            <w:r>
              <w:t>Introduce and explain the interview process and purpose to the interviewee.</w:t>
            </w:r>
          </w:p>
        </w:tc>
      </w:tr>
      <w:tr w:rsidR="00A856FD" w14:paraId="1B14F92F" w14:textId="77777777" w:rsidTr="63AB2DFE">
        <w:trPr>
          <w:jc w:val="center"/>
        </w:trPr>
        <w:tc>
          <w:tcPr>
            <w:tcW w:w="630" w:type="dxa"/>
          </w:tcPr>
          <w:p w14:paraId="1E368251" w14:textId="77777777" w:rsidR="00A856FD" w:rsidRDefault="00A856FD" w:rsidP="00905E44">
            <w:pPr>
              <w:pStyle w:val="BodyText"/>
              <w:spacing w:before="100" w:after="100"/>
              <w:jc w:val="center"/>
            </w:pPr>
            <w:r>
              <w:t>2</w:t>
            </w:r>
          </w:p>
        </w:tc>
        <w:tc>
          <w:tcPr>
            <w:tcW w:w="9846" w:type="dxa"/>
          </w:tcPr>
          <w:p w14:paraId="2C322728" w14:textId="23D03722" w:rsidR="00A856FD" w:rsidRDefault="00A856FD" w:rsidP="00905E44">
            <w:pPr>
              <w:pStyle w:val="BodyText"/>
              <w:spacing w:before="100" w:after="100"/>
              <w:jc w:val="left"/>
            </w:pPr>
            <w:r>
              <w:t xml:space="preserve">Discuss some of the interviewee’s </w:t>
            </w:r>
            <w:r w:rsidRPr="63AB2DFE">
              <w:rPr>
                <w:u w:val="single"/>
              </w:rPr>
              <w:t>background information,</w:t>
            </w:r>
            <w:r>
              <w:t xml:space="preserve"> so that questions can be asked in a manner that relates to the individual's job.  Make </w:t>
            </w:r>
            <w:r w:rsidR="6BD01A1B">
              <w:t>keyword</w:t>
            </w:r>
            <w:r>
              <w:t xml:space="preserve"> notes in the “</w:t>
            </w:r>
            <w:r w:rsidR="2DA5C1BD">
              <w:t>Comments</w:t>
            </w:r>
            <w:r>
              <w:t>” space.</w:t>
            </w:r>
          </w:p>
        </w:tc>
      </w:tr>
      <w:tr w:rsidR="00A856FD" w14:paraId="42FAE8E1" w14:textId="77777777" w:rsidTr="63AB2DFE">
        <w:trPr>
          <w:jc w:val="center"/>
        </w:trPr>
        <w:tc>
          <w:tcPr>
            <w:tcW w:w="630" w:type="dxa"/>
          </w:tcPr>
          <w:p w14:paraId="0EA836C6" w14:textId="77777777" w:rsidR="00A856FD" w:rsidRDefault="00A856FD" w:rsidP="00905E44">
            <w:pPr>
              <w:pStyle w:val="BodyText"/>
              <w:spacing w:before="100" w:after="100"/>
              <w:jc w:val="center"/>
            </w:pPr>
            <w:r>
              <w:t>3</w:t>
            </w:r>
          </w:p>
        </w:tc>
        <w:tc>
          <w:tcPr>
            <w:tcW w:w="9846" w:type="dxa"/>
          </w:tcPr>
          <w:p w14:paraId="664A1455" w14:textId="4332610A" w:rsidR="00A856FD" w:rsidRDefault="00A856FD" w:rsidP="00905E44">
            <w:pPr>
              <w:pStyle w:val="BodyText"/>
              <w:spacing w:before="100" w:after="100"/>
              <w:jc w:val="left"/>
            </w:pPr>
            <w:r>
              <w:t xml:space="preserve">Ask the questions on the form.  Re-word them if needed.  Expand on them if you </w:t>
            </w:r>
            <w:r w:rsidR="1E626DA5">
              <w:t>don’t</w:t>
            </w:r>
            <w:r>
              <w:t xml:space="preserve"> get enough information.  Record key words and comments in the space under the question.</w:t>
            </w:r>
          </w:p>
        </w:tc>
      </w:tr>
      <w:tr w:rsidR="00A856FD" w14:paraId="74F27784" w14:textId="77777777" w:rsidTr="63AB2DFE">
        <w:trPr>
          <w:jc w:val="center"/>
        </w:trPr>
        <w:tc>
          <w:tcPr>
            <w:tcW w:w="630" w:type="dxa"/>
          </w:tcPr>
          <w:p w14:paraId="2EC4DE13" w14:textId="77777777" w:rsidR="00A856FD" w:rsidRDefault="00A856FD" w:rsidP="00905E44">
            <w:pPr>
              <w:pStyle w:val="BodyText"/>
              <w:spacing w:before="100" w:after="100"/>
              <w:jc w:val="center"/>
            </w:pPr>
            <w:r>
              <w:t>4</w:t>
            </w:r>
          </w:p>
        </w:tc>
        <w:tc>
          <w:tcPr>
            <w:tcW w:w="9846" w:type="dxa"/>
          </w:tcPr>
          <w:p w14:paraId="51884CAD" w14:textId="77777777" w:rsidR="00A856FD" w:rsidRDefault="00A856FD" w:rsidP="00905E44">
            <w:pPr>
              <w:pStyle w:val="BodyText"/>
              <w:spacing w:before="100" w:after="100"/>
              <w:jc w:val="left"/>
            </w:pPr>
            <w:r>
              <w:t>Once the question is finished, place a “tick” mark in the space under the “RESPONSE” column that best reflects the interviewee’s answer.</w:t>
            </w:r>
          </w:p>
        </w:tc>
      </w:tr>
    </w:tbl>
    <w:p w14:paraId="14DFE7A9" w14:textId="77777777" w:rsidR="00A856FD" w:rsidRDefault="00A856FD" w:rsidP="00A856FD">
      <w:pPr>
        <w:pStyle w:val="BodyText2"/>
        <w:rPr>
          <w:i/>
          <w:sz w:val="24"/>
          <w:szCs w:val="24"/>
        </w:rPr>
      </w:pPr>
      <w:r w:rsidRPr="00640615">
        <w:rPr>
          <w:i/>
          <w:sz w:val="24"/>
          <w:szCs w:val="24"/>
        </w:rPr>
        <w:t xml:space="preserve"> </w:t>
      </w:r>
    </w:p>
    <w:p w14:paraId="6CC6F6AA" w14:textId="53FDE07A" w:rsidR="00A856FD" w:rsidRDefault="15A15AEF" w:rsidP="00FF67BE">
      <w:pPr>
        <w:pStyle w:val="BodyText"/>
        <w:jc w:val="left"/>
      </w:pPr>
      <w:r>
        <w:t>Continue like this for all interviews.</w:t>
      </w:r>
      <w:r w:rsidR="00A856FD">
        <w:t xml:space="preserve">  One set of interview record forms may be all that is needed to record all interview responses for an employee group (i.e. worker, supervisor, etc.).</w:t>
      </w:r>
    </w:p>
    <w:p w14:paraId="27F1C169" w14:textId="77777777" w:rsidR="00A856FD" w:rsidRDefault="00A856FD" w:rsidP="00FF67BE">
      <w:pPr>
        <w:pStyle w:val="BodyText"/>
        <w:jc w:val="left"/>
      </w:pPr>
    </w:p>
    <w:p w14:paraId="3E71DC33" w14:textId="5CA51845" w:rsidR="00A856FD" w:rsidRDefault="00A856FD" w:rsidP="00FF67BE">
      <w:pPr>
        <w:pStyle w:val="BodyText"/>
        <w:jc w:val="left"/>
      </w:pPr>
      <w:r>
        <w:t xml:space="preserve">All employee groups indicated in the audit question must be interviewed.  </w:t>
      </w:r>
      <w:r w:rsidR="7705CDE1">
        <w:t>Interview results are then combined to calculate the percentage of positive responses.</w:t>
      </w:r>
      <w:r>
        <w:t xml:space="preserve">  </w:t>
      </w:r>
      <w:r w:rsidR="00C22E1B">
        <w:t>To</w:t>
      </w:r>
      <w:r>
        <w:t xml:space="preserve"> achieve representative findings, interviews should not be discontinued.</w:t>
      </w:r>
    </w:p>
    <w:p w14:paraId="2F8A7A7E" w14:textId="6E8A0538" w:rsidR="00C22E1B" w:rsidRDefault="00C22E1B" w:rsidP="00FF67BE">
      <w:pPr>
        <w:pStyle w:val="BodyText"/>
        <w:jc w:val="left"/>
      </w:pPr>
    </w:p>
    <w:p w14:paraId="3FF72031" w14:textId="77777777" w:rsidR="00C22E1B" w:rsidRDefault="00C22E1B" w:rsidP="00FF67BE">
      <w:pPr>
        <w:pStyle w:val="BodyText"/>
        <w:jc w:val="left"/>
      </w:pPr>
    </w:p>
    <w:p w14:paraId="31196DBD" w14:textId="77777777" w:rsidR="00A856FD" w:rsidRPr="0058570D" w:rsidRDefault="00A856FD" w:rsidP="00FF67BE">
      <w:pPr>
        <w:pStyle w:val="BodyText"/>
        <w:jc w:val="left"/>
      </w:pPr>
      <w:r>
        <w:t xml:space="preserve">Remember – </w:t>
      </w:r>
      <w:r>
        <w:rPr>
          <w:b/>
        </w:rPr>
        <w:t>All interview records are completely confidential.</w:t>
      </w:r>
      <w:r>
        <w:t xml:space="preserve">  </w:t>
      </w:r>
      <w:r w:rsidRPr="0058570D">
        <w:t>Destroy the records once the report is completed and approved by the Certifying Partner.</w:t>
      </w:r>
    </w:p>
    <w:p w14:paraId="3793C400" w14:textId="77777777" w:rsidR="00A856FD" w:rsidRDefault="00A856FD" w:rsidP="00FF67BE">
      <w:pPr>
        <w:pStyle w:val="BodyText"/>
        <w:jc w:val="left"/>
      </w:pPr>
    </w:p>
    <w:p w14:paraId="3AD313C2" w14:textId="77777777" w:rsidR="00A856FD" w:rsidRPr="00FF67BE" w:rsidRDefault="00A856FD" w:rsidP="00FF67BE">
      <w:pPr>
        <w:rPr>
          <w:b/>
          <w:caps/>
          <w:u w:val="single"/>
        </w:rPr>
      </w:pPr>
      <w:r w:rsidRPr="00FF67BE">
        <w:rPr>
          <w:b/>
          <w:u w:val="single"/>
        </w:rPr>
        <w:t>EXAMPLE # 1</w:t>
      </w:r>
      <w:r w:rsidRPr="00FF67BE">
        <w:rPr>
          <w:b/>
          <w:u w:val="single"/>
        </w:rPr>
        <w:tab/>
      </w:r>
    </w:p>
    <w:p w14:paraId="4EA9D88F" w14:textId="6A6286BF" w:rsidR="00FF67BE" w:rsidRDefault="00FF67BE" w:rsidP="00FF67BE">
      <w:pPr>
        <w:pStyle w:val="BodyText"/>
        <w:jc w:val="left"/>
      </w:pPr>
      <w:r w:rsidRPr="63AB2DFE">
        <w:rPr>
          <w:b/>
          <w:bCs/>
        </w:rPr>
        <w:t xml:space="preserve">Question 1.9 - </w:t>
      </w:r>
      <w:r w:rsidR="00A856FD" w:rsidRPr="63AB2DFE">
        <w:rPr>
          <w:b/>
          <w:bCs/>
        </w:rPr>
        <w:t xml:space="preserve">All-or-none </w:t>
      </w:r>
      <w:r w:rsidR="002F66C4" w:rsidRPr="63AB2DFE">
        <w:rPr>
          <w:b/>
          <w:bCs/>
        </w:rPr>
        <w:t>scoring.</w:t>
      </w:r>
      <w:r w:rsidR="00A856FD">
        <w:t xml:space="preserve"> </w:t>
      </w:r>
    </w:p>
    <w:p w14:paraId="64E5D30B" w14:textId="77777777" w:rsidR="00A856FD" w:rsidRDefault="00FF67BE" w:rsidP="00FF67BE">
      <w:pPr>
        <w:pStyle w:val="BodyText"/>
        <w:jc w:val="left"/>
      </w:pPr>
      <w:r>
        <w:t>10</w:t>
      </w:r>
      <w:r w:rsidR="00A856FD">
        <w:t xml:space="preserve"> points</w:t>
      </w:r>
      <w:r>
        <w:t xml:space="preserve"> (full points awarded for 80% or higher</w:t>
      </w:r>
      <w:r w:rsidR="00A856FD">
        <w:t>)</w:t>
      </w:r>
    </w:p>
    <w:p w14:paraId="5FDE38D1" w14:textId="50B69F4F" w:rsidR="00A856FD" w:rsidRPr="00FF67BE" w:rsidRDefault="00A856FD" w:rsidP="00FF67BE">
      <w:pPr>
        <w:pStyle w:val="BodyText"/>
        <w:jc w:val="left"/>
      </w:pPr>
      <w:r>
        <w:t xml:space="preserve">10 employees </w:t>
      </w:r>
      <w:r w:rsidR="002F66C4">
        <w:t>interviewed.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4860"/>
        <w:gridCol w:w="2250"/>
        <w:gridCol w:w="810"/>
        <w:gridCol w:w="724"/>
      </w:tblGrid>
      <w:tr w:rsidR="00A856FD" w14:paraId="52DEE5D6" w14:textId="77777777" w:rsidTr="005A3962">
        <w:trPr>
          <w:cantSplit/>
          <w:jc w:val="center"/>
        </w:trPr>
        <w:tc>
          <w:tcPr>
            <w:tcW w:w="1165" w:type="dxa"/>
            <w:vMerge w:val="restart"/>
          </w:tcPr>
          <w:p w14:paraId="6B369260" w14:textId="77777777" w:rsidR="00A856FD" w:rsidRPr="005A3962" w:rsidRDefault="00A856FD" w:rsidP="00905E44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5A3962">
              <w:rPr>
                <w:b/>
                <w:sz w:val="18"/>
                <w:szCs w:val="18"/>
              </w:rPr>
              <w:t>QUESTION NO.</w:t>
            </w:r>
          </w:p>
        </w:tc>
        <w:tc>
          <w:tcPr>
            <w:tcW w:w="4860" w:type="dxa"/>
            <w:vMerge w:val="restart"/>
            <w:vAlign w:val="center"/>
          </w:tcPr>
          <w:p w14:paraId="279A4EA9" w14:textId="77777777" w:rsidR="00A856FD" w:rsidRDefault="00A856FD" w:rsidP="00905E4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QUESTIONS AND COMMENTS</w:t>
            </w:r>
          </w:p>
        </w:tc>
        <w:tc>
          <w:tcPr>
            <w:tcW w:w="3784" w:type="dxa"/>
            <w:gridSpan w:val="3"/>
          </w:tcPr>
          <w:p w14:paraId="65C85E84" w14:textId="77777777" w:rsidR="00A856FD" w:rsidRDefault="00A856FD" w:rsidP="00905E4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A856FD" w14:paraId="21E17902" w14:textId="77777777" w:rsidTr="005A3962">
        <w:trPr>
          <w:cantSplit/>
          <w:jc w:val="center"/>
        </w:trPr>
        <w:tc>
          <w:tcPr>
            <w:tcW w:w="1165" w:type="dxa"/>
            <w:vMerge/>
          </w:tcPr>
          <w:p w14:paraId="4C24348F" w14:textId="77777777" w:rsidR="00A856FD" w:rsidRDefault="00A856FD" w:rsidP="00905E44">
            <w:pPr>
              <w:pStyle w:val="BodyText"/>
              <w:jc w:val="left"/>
              <w:rPr>
                <w:b/>
              </w:rPr>
            </w:pPr>
          </w:p>
        </w:tc>
        <w:tc>
          <w:tcPr>
            <w:tcW w:w="4860" w:type="dxa"/>
            <w:vMerge/>
          </w:tcPr>
          <w:p w14:paraId="2401286B" w14:textId="77777777" w:rsidR="00A856FD" w:rsidRDefault="00A856FD" w:rsidP="00905E44">
            <w:pPr>
              <w:pStyle w:val="BodyText"/>
              <w:jc w:val="left"/>
            </w:pPr>
          </w:p>
        </w:tc>
        <w:tc>
          <w:tcPr>
            <w:tcW w:w="2250" w:type="dxa"/>
          </w:tcPr>
          <w:p w14:paraId="5B785BDF" w14:textId="77777777" w:rsidR="00A856FD" w:rsidRDefault="00A856FD" w:rsidP="00905E4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10" w:type="dxa"/>
          </w:tcPr>
          <w:p w14:paraId="33697366" w14:textId="77777777" w:rsidR="00A856FD" w:rsidRDefault="00A856FD" w:rsidP="00905E4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" w:type="dxa"/>
          </w:tcPr>
          <w:p w14:paraId="6F7CCD6B" w14:textId="0FCC2422" w:rsidR="00A856FD" w:rsidRDefault="005A3962" w:rsidP="00905E4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A856FD" w14:paraId="08B5C094" w14:textId="77777777" w:rsidTr="005A3962">
        <w:trPr>
          <w:cantSplit/>
          <w:jc w:val="center"/>
        </w:trPr>
        <w:tc>
          <w:tcPr>
            <w:tcW w:w="1165" w:type="dxa"/>
          </w:tcPr>
          <w:p w14:paraId="61EC145F" w14:textId="77777777" w:rsidR="00A856FD" w:rsidRDefault="00A856FD" w:rsidP="00905E4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FF67BE">
              <w:rPr>
                <w:b/>
              </w:rPr>
              <w:t>0</w:t>
            </w:r>
            <w:r>
              <w:rPr>
                <w:b/>
              </w:rPr>
              <w:t>9</w:t>
            </w:r>
          </w:p>
        </w:tc>
        <w:tc>
          <w:tcPr>
            <w:tcW w:w="4860" w:type="dxa"/>
          </w:tcPr>
          <w:p w14:paraId="38D667C3" w14:textId="77777777" w:rsidR="00A856FD" w:rsidRDefault="00A856FD" w:rsidP="00905E44">
            <w:pPr>
              <w:pStyle w:val="BodyText"/>
              <w:jc w:val="left"/>
              <w:rPr>
                <w:b/>
              </w:rPr>
            </w:pPr>
            <w:r>
              <w:rPr>
                <w:b/>
              </w:rPr>
              <w:t>How does senior management (i.e. the boss/the owner) communicate to you that health and safety is important?  How often?</w:t>
            </w:r>
          </w:p>
          <w:p w14:paraId="14578939" w14:textId="77777777" w:rsidR="00A856FD" w:rsidRDefault="00A856FD" w:rsidP="00905E44">
            <w:pPr>
              <w:pStyle w:val="BodyText"/>
              <w:jc w:val="left"/>
              <w:rPr>
                <w:b/>
              </w:rPr>
            </w:pPr>
          </w:p>
          <w:p w14:paraId="7D37F9F7" w14:textId="77777777" w:rsidR="00A856FD" w:rsidRPr="00FF67BE" w:rsidRDefault="00A856FD" w:rsidP="00905E44">
            <w:pPr>
              <w:pStyle w:val="BodyText"/>
              <w:jc w:val="left"/>
              <w:rPr>
                <w:rFonts w:ascii="Bradley Hand" w:hAnsi="Bradley Hand"/>
              </w:rPr>
            </w:pPr>
            <w:r w:rsidRPr="00FF67BE">
              <w:rPr>
                <w:rFonts w:ascii="Bradley Hand" w:hAnsi="Bradley Hand"/>
              </w:rPr>
              <w:t>At staff meetings. Through newsletter.  At Christmas luncheon</w:t>
            </w:r>
          </w:p>
        </w:tc>
        <w:tc>
          <w:tcPr>
            <w:tcW w:w="2250" w:type="dxa"/>
          </w:tcPr>
          <w:p w14:paraId="34FCCE8C" w14:textId="21605220" w:rsidR="00A856FD" w:rsidRPr="005A3962" w:rsidRDefault="005A3962" w:rsidP="005A3962">
            <w:pPr>
              <w:pStyle w:val="BodyText"/>
              <w:jc w:val="left"/>
              <w:rPr>
                <w:bCs/>
              </w:rPr>
            </w:pPr>
            <w:r w:rsidRPr="005A3962">
              <w:rPr>
                <w:bCs/>
              </w:rPr>
              <w:t xml:space="preserve">Workers - </w:t>
            </w:r>
            <w:r w:rsidR="00A856FD" w:rsidRPr="005A3962">
              <w:rPr>
                <w:rFonts w:ascii="Symbol" w:eastAsia="Symbol" w:hAnsi="Symbol" w:cs="Symbol"/>
                <w:bCs/>
                <w:strike/>
              </w:rPr>
              <w:t>½½½½</w:t>
            </w:r>
            <w:r w:rsidR="00A856FD" w:rsidRPr="005A3962">
              <w:rPr>
                <w:bCs/>
              </w:rPr>
              <w:t xml:space="preserve">   </w:t>
            </w:r>
            <w:r w:rsidR="00A856FD" w:rsidRPr="005A3962">
              <w:rPr>
                <w:rFonts w:ascii="Symbol" w:eastAsia="Symbol" w:hAnsi="Symbol" w:cs="Symbol"/>
                <w:bCs/>
              </w:rPr>
              <w:t>½½½</w:t>
            </w:r>
          </w:p>
          <w:p w14:paraId="3DE86ECE" w14:textId="432F5001" w:rsidR="005A3962" w:rsidRPr="005A3962" w:rsidRDefault="005A3962" w:rsidP="005A3962">
            <w:pPr>
              <w:pStyle w:val="BodyText"/>
              <w:jc w:val="left"/>
              <w:rPr>
                <w:bCs/>
              </w:rPr>
            </w:pPr>
            <w:r w:rsidRPr="005A3962">
              <w:rPr>
                <w:bCs/>
              </w:rPr>
              <w:t xml:space="preserve">Supervisors - </w:t>
            </w:r>
            <w:r w:rsidRPr="005A3962">
              <w:rPr>
                <w:rFonts w:ascii="Symbol" w:eastAsia="Symbol" w:hAnsi="Symbol" w:cs="Symbol"/>
                <w:bCs/>
              </w:rPr>
              <w:t>½½</w:t>
            </w:r>
          </w:p>
          <w:p w14:paraId="7C28B625" w14:textId="7DF12F66" w:rsidR="005A3962" w:rsidRPr="005A3962" w:rsidRDefault="005A3962" w:rsidP="005A3962">
            <w:pPr>
              <w:pStyle w:val="BodyText"/>
              <w:jc w:val="left"/>
              <w:rPr>
                <w:bCs/>
              </w:rPr>
            </w:pPr>
            <w:r>
              <w:rPr>
                <w:bCs/>
              </w:rPr>
              <w:t xml:space="preserve">Managers - </w:t>
            </w:r>
            <w:r w:rsidRPr="005A3962">
              <w:rPr>
                <w:rFonts w:ascii="Symbol" w:eastAsia="Symbol" w:hAnsi="Symbol" w:cs="Symbol"/>
                <w:bCs/>
              </w:rPr>
              <w:t>½½</w:t>
            </w:r>
          </w:p>
          <w:p w14:paraId="677D63A7" w14:textId="0D6936A7" w:rsidR="005A3962" w:rsidRPr="005A3962" w:rsidRDefault="005A3962" w:rsidP="005A3962">
            <w:pPr>
              <w:pStyle w:val="BodyText"/>
              <w:jc w:val="left"/>
              <w:rPr>
                <w:bCs/>
              </w:rPr>
            </w:pPr>
            <w:r>
              <w:rPr>
                <w:bCs/>
              </w:rPr>
              <w:t>Senior Managers -</w:t>
            </w:r>
            <w:r w:rsidRPr="005A3962">
              <w:rPr>
                <w:rFonts w:ascii="Symbol" w:eastAsia="Symbol" w:hAnsi="Symbol" w:cs="Symbol"/>
                <w:bCs/>
              </w:rPr>
              <w:t>½</w:t>
            </w:r>
          </w:p>
        </w:tc>
        <w:tc>
          <w:tcPr>
            <w:tcW w:w="810" w:type="dxa"/>
          </w:tcPr>
          <w:p w14:paraId="5064DF4D" w14:textId="37EE8EF3" w:rsidR="00A856FD" w:rsidRPr="005A3962" w:rsidRDefault="005A3962" w:rsidP="005A3962">
            <w:pPr>
              <w:pStyle w:val="BodyText"/>
              <w:jc w:val="left"/>
              <w:rPr>
                <w:bCs/>
              </w:rPr>
            </w:pPr>
            <w:r w:rsidRPr="005A3962">
              <w:rPr>
                <w:rFonts w:ascii="Symbol" w:eastAsia="Symbol" w:hAnsi="Symbol" w:cs="Symbol"/>
                <w:bCs/>
              </w:rPr>
              <w:t>½½</w:t>
            </w:r>
          </w:p>
        </w:tc>
        <w:tc>
          <w:tcPr>
            <w:tcW w:w="724" w:type="dxa"/>
          </w:tcPr>
          <w:p w14:paraId="48D75A73" w14:textId="035C1721" w:rsidR="00A856FD" w:rsidRDefault="00A856FD" w:rsidP="005A3962">
            <w:pPr>
              <w:pStyle w:val="BodyText"/>
              <w:rPr>
                <w:b/>
              </w:rPr>
            </w:pPr>
          </w:p>
        </w:tc>
      </w:tr>
    </w:tbl>
    <w:p w14:paraId="3FA9963A" w14:textId="77777777" w:rsidR="00A856FD" w:rsidRDefault="00A856FD" w:rsidP="00A856FD">
      <w:pPr>
        <w:pStyle w:val="BodyText"/>
        <w:jc w:val="left"/>
      </w:pPr>
    </w:p>
    <w:p w14:paraId="67F50C34" w14:textId="45EC8043" w:rsidR="00A856FD" w:rsidRDefault="005A3962" w:rsidP="00FF67BE">
      <w:pPr>
        <w:pStyle w:val="BodyText"/>
        <w:jc w:val="left"/>
      </w:pPr>
      <w:r>
        <w:t xml:space="preserve">8/10 workers and 5/5 supervisors, managers and senior managers interviewed stated that management communicates at least annually the </w:t>
      </w:r>
      <w:r w:rsidR="002F66C4">
        <w:t>organization’s</w:t>
      </w:r>
      <w:r>
        <w:t xml:space="preserve"> commitment to H&amp;S. </w:t>
      </w:r>
      <w:r w:rsidR="00A856FD">
        <w:t xml:space="preserve"> </w:t>
      </w:r>
      <w:r>
        <w:t xml:space="preserve">This is </w:t>
      </w:r>
      <w:r w:rsidR="00031F5E">
        <w:t>done</w:t>
      </w:r>
      <w:r>
        <w:t xml:space="preserve"> through staff meetings, newsletter and the annual Christmas lunch. Negative responses from workers were unaware of </w:t>
      </w:r>
      <w:r w:rsidR="00031F5E">
        <w:t xml:space="preserve">how </w:t>
      </w:r>
      <w:r>
        <w:t>the senior manager</w:t>
      </w:r>
      <w:r w:rsidR="00031F5E">
        <w:t xml:space="preserve"> communicates this.</w:t>
      </w:r>
    </w:p>
    <w:p w14:paraId="3EE21EA0" w14:textId="77777777" w:rsidR="00A856FD" w:rsidRDefault="00A856FD" w:rsidP="00A856FD">
      <w:pPr>
        <w:pStyle w:val="BodyText"/>
        <w:jc w:val="left"/>
      </w:pPr>
    </w:p>
    <w:p w14:paraId="03BDC402" w14:textId="7AC9B3D8" w:rsidR="00A856FD" w:rsidRPr="00FF67BE" w:rsidRDefault="00A856FD" w:rsidP="00FF67BE">
      <w:pPr>
        <w:rPr>
          <w:b/>
          <w:caps/>
          <w:u w:val="single"/>
        </w:rPr>
      </w:pPr>
      <w:r w:rsidRPr="00FF67BE">
        <w:rPr>
          <w:b/>
          <w:u w:val="single"/>
        </w:rPr>
        <w:t>EXAMPLE # 2</w:t>
      </w:r>
    </w:p>
    <w:p w14:paraId="22153913" w14:textId="355938C3" w:rsidR="00FF67BE" w:rsidRDefault="00FF67BE" w:rsidP="00FF67BE">
      <w:pPr>
        <w:pStyle w:val="BodyText"/>
        <w:jc w:val="left"/>
      </w:pPr>
      <w:r>
        <w:rPr>
          <w:b/>
        </w:rPr>
        <w:t>Question 1.4 – Range of Point scoring</w:t>
      </w:r>
      <w:r>
        <w:t xml:space="preserve"> </w:t>
      </w:r>
    </w:p>
    <w:p w14:paraId="233B5829" w14:textId="77777777" w:rsidR="00A856FD" w:rsidRDefault="00FF67BE" w:rsidP="00FF67BE">
      <w:r>
        <w:t>0-5 points (points awarded are based on the percentage of positive responses from interviews)</w:t>
      </w:r>
    </w:p>
    <w:p w14:paraId="36B1D099" w14:textId="77777777" w:rsidR="00A856FD" w:rsidRPr="00FF67BE" w:rsidRDefault="00A856FD" w:rsidP="00FF67BE">
      <w:r>
        <w:t xml:space="preserve">10 employees 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4860"/>
        <w:gridCol w:w="2340"/>
        <w:gridCol w:w="720"/>
        <w:gridCol w:w="724"/>
      </w:tblGrid>
      <w:tr w:rsidR="00A856FD" w14:paraId="09982B5E" w14:textId="77777777" w:rsidTr="00031F5E">
        <w:trPr>
          <w:cantSplit/>
          <w:jc w:val="center"/>
        </w:trPr>
        <w:tc>
          <w:tcPr>
            <w:tcW w:w="1165" w:type="dxa"/>
            <w:vMerge w:val="restart"/>
          </w:tcPr>
          <w:p w14:paraId="5E9C3DCB" w14:textId="77777777" w:rsidR="00A856FD" w:rsidRPr="005A3962" w:rsidRDefault="00A856FD" w:rsidP="00905E44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5A3962">
              <w:rPr>
                <w:b/>
                <w:sz w:val="18"/>
                <w:szCs w:val="18"/>
              </w:rPr>
              <w:t>QUESTION NO.</w:t>
            </w:r>
          </w:p>
        </w:tc>
        <w:tc>
          <w:tcPr>
            <w:tcW w:w="4860" w:type="dxa"/>
            <w:vMerge w:val="restart"/>
            <w:vAlign w:val="center"/>
          </w:tcPr>
          <w:p w14:paraId="2AFB8823" w14:textId="77777777" w:rsidR="00A856FD" w:rsidRDefault="00A856FD" w:rsidP="00905E4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QUESTION AND COMMENTS</w:t>
            </w:r>
          </w:p>
        </w:tc>
        <w:tc>
          <w:tcPr>
            <w:tcW w:w="3784" w:type="dxa"/>
            <w:gridSpan w:val="3"/>
          </w:tcPr>
          <w:p w14:paraId="0EA27611" w14:textId="77777777" w:rsidR="00A856FD" w:rsidRDefault="00A856FD" w:rsidP="00905E4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A856FD" w14:paraId="2B63B990" w14:textId="77777777" w:rsidTr="00031F5E">
        <w:trPr>
          <w:cantSplit/>
          <w:jc w:val="center"/>
        </w:trPr>
        <w:tc>
          <w:tcPr>
            <w:tcW w:w="1165" w:type="dxa"/>
            <w:vMerge/>
          </w:tcPr>
          <w:p w14:paraId="2DC469AD" w14:textId="77777777" w:rsidR="00A856FD" w:rsidRDefault="00A856FD" w:rsidP="00905E44">
            <w:pPr>
              <w:pStyle w:val="BodyText"/>
              <w:jc w:val="left"/>
              <w:rPr>
                <w:b/>
              </w:rPr>
            </w:pPr>
          </w:p>
        </w:tc>
        <w:tc>
          <w:tcPr>
            <w:tcW w:w="4860" w:type="dxa"/>
            <w:vMerge/>
          </w:tcPr>
          <w:p w14:paraId="6316D1FC" w14:textId="77777777" w:rsidR="00A856FD" w:rsidRDefault="00A856FD" w:rsidP="00905E44">
            <w:pPr>
              <w:pStyle w:val="BodyText"/>
              <w:jc w:val="left"/>
            </w:pPr>
          </w:p>
        </w:tc>
        <w:tc>
          <w:tcPr>
            <w:tcW w:w="2340" w:type="dxa"/>
          </w:tcPr>
          <w:p w14:paraId="7D829CF7" w14:textId="77777777" w:rsidR="00A856FD" w:rsidRDefault="00A856FD" w:rsidP="00905E4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20" w:type="dxa"/>
          </w:tcPr>
          <w:p w14:paraId="16CCA991" w14:textId="77777777" w:rsidR="00A856FD" w:rsidRDefault="00A856FD" w:rsidP="00905E4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" w:type="dxa"/>
          </w:tcPr>
          <w:p w14:paraId="4491E0A3" w14:textId="373EE821" w:rsidR="00A856FD" w:rsidRDefault="005A3962" w:rsidP="00905E4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A856FD" w14:paraId="142A5C4C" w14:textId="77777777" w:rsidTr="00031F5E">
        <w:trPr>
          <w:cantSplit/>
          <w:jc w:val="center"/>
        </w:trPr>
        <w:tc>
          <w:tcPr>
            <w:tcW w:w="1165" w:type="dxa"/>
          </w:tcPr>
          <w:p w14:paraId="2BD295D1" w14:textId="77777777" w:rsidR="00A856FD" w:rsidRDefault="00A856FD" w:rsidP="00905E4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4860" w:type="dxa"/>
          </w:tcPr>
          <w:p w14:paraId="48CA37DC" w14:textId="77777777" w:rsidR="00A856FD" w:rsidRDefault="00A856FD" w:rsidP="00905E44">
            <w:pPr>
              <w:pStyle w:val="BodyText"/>
              <w:jc w:val="left"/>
              <w:rPr>
                <w:b/>
              </w:rPr>
            </w:pPr>
            <w:r>
              <w:rPr>
                <w:b/>
              </w:rPr>
              <w:t>What are some of the key points listed in the Health and Safety Policy?</w:t>
            </w:r>
          </w:p>
          <w:p w14:paraId="10CDD0F6" w14:textId="77777777" w:rsidR="00A856FD" w:rsidRDefault="00A856FD" w:rsidP="00905E44">
            <w:pPr>
              <w:pStyle w:val="BodyText"/>
              <w:jc w:val="left"/>
              <w:rPr>
                <w:b/>
              </w:rPr>
            </w:pPr>
          </w:p>
          <w:p w14:paraId="42D61F45" w14:textId="77777777" w:rsidR="00A856FD" w:rsidRPr="00FF67BE" w:rsidRDefault="00A856FD" w:rsidP="00905E44">
            <w:pPr>
              <w:pStyle w:val="BodyText"/>
              <w:jc w:val="left"/>
              <w:rPr>
                <w:rFonts w:ascii="Bradley Hand" w:hAnsi="Bradley Hand"/>
              </w:rPr>
            </w:pPr>
            <w:r w:rsidRPr="00FF67BE">
              <w:rPr>
                <w:rFonts w:ascii="Bradley Hand" w:hAnsi="Bradley Hand"/>
              </w:rPr>
              <w:t>Talks about commitment.  Outlines responsibilities.</w:t>
            </w:r>
          </w:p>
        </w:tc>
        <w:tc>
          <w:tcPr>
            <w:tcW w:w="2340" w:type="dxa"/>
          </w:tcPr>
          <w:p w14:paraId="26C0BD24" w14:textId="4EFEBA65" w:rsidR="00031F5E" w:rsidRPr="005A3962" w:rsidRDefault="00031F5E" w:rsidP="00031F5E">
            <w:pPr>
              <w:pStyle w:val="BodyText"/>
              <w:jc w:val="left"/>
              <w:rPr>
                <w:bCs/>
              </w:rPr>
            </w:pPr>
            <w:r w:rsidRPr="005A3962">
              <w:rPr>
                <w:bCs/>
              </w:rPr>
              <w:t xml:space="preserve">Workers - </w:t>
            </w:r>
            <w:r w:rsidRPr="005A3962">
              <w:rPr>
                <w:rFonts w:ascii="Symbol" w:eastAsia="Symbol" w:hAnsi="Symbol" w:cs="Symbol"/>
                <w:bCs/>
                <w:strike/>
              </w:rPr>
              <w:t>½½½½</w:t>
            </w:r>
            <w:r w:rsidRPr="005A3962">
              <w:rPr>
                <w:bCs/>
              </w:rPr>
              <w:t xml:space="preserve">   </w:t>
            </w:r>
            <w:r w:rsidRPr="005A3962">
              <w:rPr>
                <w:rFonts w:ascii="Symbol" w:eastAsia="Symbol" w:hAnsi="Symbol" w:cs="Symbol"/>
                <w:bCs/>
              </w:rPr>
              <w:t>½½</w:t>
            </w:r>
          </w:p>
          <w:p w14:paraId="4B24C633" w14:textId="32324E9D" w:rsidR="00031F5E" w:rsidRPr="005A3962" w:rsidRDefault="00031F5E" w:rsidP="00031F5E">
            <w:pPr>
              <w:pStyle w:val="BodyText"/>
              <w:jc w:val="left"/>
              <w:rPr>
                <w:bCs/>
              </w:rPr>
            </w:pPr>
            <w:r w:rsidRPr="005A3962">
              <w:rPr>
                <w:bCs/>
              </w:rPr>
              <w:t xml:space="preserve">Supervisors - </w:t>
            </w:r>
            <w:r w:rsidRPr="005A3962">
              <w:rPr>
                <w:rFonts w:ascii="Symbol" w:eastAsia="Symbol" w:hAnsi="Symbol" w:cs="Symbol"/>
                <w:bCs/>
              </w:rPr>
              <w:t>½</w:t>
            </w:r>
          </w:p>
          <w:p w14:paraId="5CD46E3D" w14:textId="3E3C811F" w:rsidR="00031F5E" w:rsidRPr="005A3962" w:rsidRDefault="00031F5E" w:rsidP="00031F5E">
            <w:pPr>
              <w:pStyle w:val="BodyText"/>
              <w:jc w:val="left"/>
              <w:rPr>
                <w:bCs/>
              </w:rPr>
            </w:pPr>
            <w:r>
              <w:rPr>
                <w:bCs/>
              </w:rPr>
              <w:t xml:space="preserve">Managers - </w:t>
            </w:r>
            <w:r w:rsidRPr="005A3962">
              <w:rPr>
                <w:rFonts w:ascii="Symbol" w:eastAsia="Symbol" w:hAnsi="Symbol" w:cs="Symbol"/>
                <w:bCs/>
              </w:rPr>
              <w:t>½</w:t>
            </w:r>
          </w:p>
          <w:p w14:paraId="2B7A72DC" w14:textId="5C960096" w:rsidR="00A856FD" w:rsidRDefault="00031F5E" w:rsidP="00031F5E">
            <w:pPr>
              <w:pStyle w:val="BodyText"/>
              <w:rPr>
                <w:b/>
              </w:rPr>
            </w:pPr>
            <w:r>
              <w:rPr>
                <w:bCs/>
              </w:rPr>
              <w:t>Senior Managers -</w:t>
            </w:r>
            <w:r w:rsidRPr="005A3962">
              <w:rPr>
                <w:rFonts w:ascii="Symbol" w:eastAsia="Symbol" w:hAnsi="Symbol" w:cs="Symbol"/>
                <w:bCs/>
              </w:rPr>
              <w:t>½</w:t>
            </w:r>
          </w:p>
        </w:tc>
        <w:tc>
          <w:tcPr>
            <w:tcW w:w="720" w:type="dxa"/>
          </w:tcPr>
          <w:p w14:paraId="42F1D95B" w14:textId="77777777" w:rsidR="00A856FD" w:rsidRDefault="00A856FD" w:rsidP="00905E44">
            <w:pPr>
              <w:pStyle w:val="BodyText"/>
              <w:jc w:val="center"/>
              <w:rPr>
                <w:b/>
              </w:rPr>
            </w:pPr>
            <w:r>
              <w:rPr>
                <w:rFonts w:ascii="Symbol" w:eastAsia="Symbol" w:hAnsi="Symbol" w:cs="Symbol"/>
                <w:b/>
              </w:rPr>
              <w:t>½½½</w:t>
            </w:r>
          </w:p>
          <w:p w14:paraId="13F9B53C" w14:textId="77777777" w:rsidR="00031F5E" w:rsidRDefault="00031F5E" w:rsidP="00905E44">
            <w:pPr>
              <w:pStyle w:val="BodyText"/>
              <w:jc w:val="center"/>
              <w:rPr>
                <w:b/>
              </w:rPr>
            </w:pPr>
            <w:r>
              <w:rPr>
                <w:rFonts w:ascii="Symbol" w:eastAsia="Symbol" w:hAnsi="Symbol" w:cs="Symbol"/>
                <w:b/>
              </w:rPr>
              <w:t>½</w:t>
            </w:r>
          </w:p>
          <w:p w14:paraId="13951EC4" w14:textId="6DAA6DA0" w:rsidR="00031F5E" w:rsidRDefault="00031F5E" w:rsidP="00905E44">
            <w:pPr>
              <w:pStyle w:val="BodyText"/>
              <w:jc w:val="center"/>
              <w:rPr>
                <w:b/>
              </w:rPr>
            </w:pPr>
            <w:r>
              <w:rPr>
                <w:rFonts w:ascii="Symbol" w:eastAsia="Symbol" w:hAnsi="Symbol" w:cs="Symbol"/>
                <w:b/>
              </w:rPr>
              <w:t>½</w:t>
            </w:r>
          </w:p>
        </w:tc>
        <w:tc>
          <w:tcPr>
            <w:tcW w:w="724" w:type="dxa"/>
          </w:tcPr>
          <w:p w14:paraId="5ACA0B8F" w14:textId="7299ADAD" w:rsidR="00A856FD" w:rsidRDefault="00A856FD" w:rsidP="00031F5E">
            <w:pPr>
              <w:pStyle w:val="BodyText"/>
              <w:rPr>
                <w:b/>
              </w:rPr>
            </w:pPr>
          </w:p>
        </w:tc>
      </w:tr>
    </w:tbl>
    <w:p w14:paraId="38237FF0" w14:textId="77777777" w:rsidR="00A856FD" w:rsidRDefault="00A856FD" w:rsidP="00A856FD">
      <w:pPr>
        <w:pStyle w:val="BodyText"/>
        <w:jc w:val="left"/>
      </w:pPr>
    </w:p>
    <w:p w14:paraId="4BF4DEC2" w14:textId="19555C7C" w:rsidR="004F5896" w:rsidRPr="004F5896" w:rsidRDefault="00031F5E" w:rsidP="00031F5E">
      <w:r>
        <w:t xml:space="preserve">7/10 workers and 3/5 supervisors, managers and senior managers interviewed could state the key points listed in the health and safety policy. Examples included the </w:t>
      </w:r>
      <w:r w:rsidR="002F66C4">
        <w:t>organization’s</w:t>
      </w:r>
      <w:r>
        <w:t xml:space="preserve"> commitment to keep everyone safe. Their own responsibilities to act in a safe manner abiding by the </w:t>
      </w:r>
      <w:r w:rsidR="002F66C4">
        <w:t>organization’s</w:t>
      </w:r>
      <w:r>
        <w:t xml:space="preserve"> H&amp;S program and legislation. The negative responses </w:t>
      </w:r>
      <w:r w:rsidR="002F66C4">
        <w:t>k</w:t>
      </w:r>
      <w:r>
        <w:t>new of the policy but could not describe what it included.</w:t>
      </w:r>
    </w:p>
    <w:sectPr w:rsidR="004F5896" w:rsidRPr="004F5896" w:rsidSect="002A7DC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780736" w14:textId="77777777" w:rsidR="00FB5227" w:rsidRDefault="00FB5227" w:rsidP="001559A2">
      <w:r>
        <w:separator/>
      </w:r>
    </w:p>
  </w:endnote>
  <w:endnote w:type="continuationSeparator" w:id="0">
    <w:p w14:paraId="4B00132E" w14:textId="77777777" w:rsidR="00FB5227" w:rsidRDefault="00FB5227" w:rsidP="001559A2">
      <w:r>
        <w:continuationSeparator/>
      </w:r>
    </w:p>
  </w:endnote>
  <w:endnote w:type="continuationNotice" w:id="1">
    <w:p w14:paraId="577C87C7" w14:textId="77777777" w:rsidR="00637593" w:rsidRDefault="0063759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ter Bd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Kaufmann Bd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">
    <w:altName w:val="Calibri"/>
    <w:charset w:val="4D"/>
    <w:family w:val="auto"/>
    <w:pitch w:val="variable"/>
    <w:sig w:usb0="800000FF" w:usb1="5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EE35B9" w14:textId="77777777" w:rsidR="00FB5227" w:rsidRDefault="00FB5227" w:rsidP="001559A2">
      <w:r>
        <w:separator/>
      </w:r>
    </w:p>
  </w:footnote>
  <w:footnote w:type="continuationSeparator" w:id="0">
    <w:p w14:paraId="3CBA7482" w14:textId="77777777" w:rsidR="00FB5227" w:rsidRDefault="00FB5227" w:rsidP="001559A2">
      <w:r>
        <w:continuationSeparator/>
      </w:r>
    </w:p>
  </w:footnote>
  <w:footnote w:type="continuationNotice" w:id="1">
    <w:p w14:paraId="6498F17C" w14:textId="77777777" w:rsidR="00637593" w:rsidRDefault="0063759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2DAB72" w14:textId="364E073D" w:rsidR="00653C63" w:rsidRPr="002B030C" w:rsidRDefault="00A81328" w:rsidP="00A81328">
    <w:pPr>
      <w:pStyle w:val="Header"/>
      <w:rPr>
        <w:lang w:val="en-CA"/>
      </w:rPr>
    </w:pPr>
    <w:r>
      <w:rPr>
        <w:rStyle w:val="wacimagecontainer"/>
        <w:rFonts w:ascii="Segoe UI" w:hAnsi="Segoe UI" w:cs="Segoe UI"/>
        <w:noProof/>
        <w:color w:val="000000"/>
        <w:sz w:val="18"/>
        <w:szCs w:val="18"/>
        <w:shd w:val="clear" w:color="auto" w:fill="FFFFFF"/>
      </w:rPr>
      <w:drawing>
        <wp:inline distT="0" distB="0" distL="0" distR="0" wp14:anchorId="70FF5090" wp14:editId="2DC5261C">
          <wp:extent cx="2355850" cy="684112"/>
          <wp:effectExtent l="0" t="0" r="6350" b="1905"/>
          <wp:docPr id="1280870472" name="Picture 1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0870472" name="Picture 1" descr="A black background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455" cy="686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47C85"/>
    <w:multiLevelType w:val="hybridMultilevel"/>
    <w:tmpl w:val="8708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7726"/>
    <w:multiLevelType w:val="hybridMultilevel"/>
    <w:tmpl w:val="8B9E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C8676">
      <w:start w:val="10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333A"/>
    <w:multiLevelType w:val="hybridMultilevel"/>
    <w:tmpl w:val="5E2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BC8676">
      <w:start w:val="10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45D4"/>
    <w:multiLevelType w:val="hybridMultilevel"/>
    <w:tmpl w:val="464AF5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12194"/>
    <w:multiLevelType w:val="hybridMultilevel"/>
    <w:tmpl w:val="32E4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2745D"/>
    <w:multiLevelType w:val="hybridMultilevel"/>
    <w:tmpl w:val="C13E0E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45FC"/>
    <w:multiLevelType w:val="hybridMultilevel"/>
    <w:tmpl w:val="34F4BF7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223296E"/>
    <w:multiLevelType w:val="hybridMultilevel"/>
    <w:tmpl w:val="BB4E4358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23B4B3F"/>
    <w:multiLevelType w:val="hybridMultilevel"/>
    <w:tmpl w:val="F13E5D9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354E2121"/>
    <w:multiLevelType w:val="hybridMultilevel"/>
    <w:tmpl w:val="464AF5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A2F64"/>
    <w:multiLevelType w:val="hybridMultilevel"/>
    <w:tmpl w:val="35684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86CFB"/>
    <w:multiLevelType w:val="hybridMultilevel"/>
    <w:tmpl w:val="359881E2"/>
    <w:lvl w:ilvl="0" w:tplc="FF96E52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A5731"/>
    <w:multiLevelType w:val="hybridMultilevel"/>
    <w:tmpl w:val="77F2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46A6C"/>
    <w:multiLevelType w:val="hybridMultilevel"/>
    <w:tmpl w:val="FF96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874BF"/>
    <w:multiLevelType w:val="hybridMultilevel"/>
    <w:tmpl w:val="41560D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5392A"/>
    <w:multiLevelType w:val="hybridMultilevel"/>
    <w:tmpl w:val="4F90E1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CE5486"/>
    <w:multiLevelType w:val="hybridMultilevel"/>
    <w:tmpl w:val="8470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F3C31"/>
    <w:multiLevelType w:val="hybridMultilevel"/>
    <w:tmpl w:val="E586C0D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47C91"/>
    <w:multiLevelType w:val="hybridMultilevel"/>
    <w:tmpl w:val="160AE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C4517"/>
    <w:multiLevelType w:val="hybridMultilevel"/>
    <w:tmpl w:val="48E86ED8"/>
    <w:lvl w:ilvl="0" w:tplc="10090019">
      <w:start w:val="1"/>
      <w:numFmt w:val="lowerLetter"/>
      <w:lvlText w:val="%1."/>
      <w:lvlJc w:val="left"/>
      <w:pPr>
        <w:ind w:left="630" w:hanging="360"/>
      </w:p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6DDD04C7"/>
    <w:multiLevelType w:val="hybridMultilevel"/>
    <w:tmpl w:val="CC6490F6"/>
    <w:lvl w:ilvl="0" w:tplc="A7BC8676">
      <w:start w:val="1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E6CF2"/>
    <w:multiLevelType w:val="hybridMultilevel"/>
    <w:tmpl w:val="099A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E01DF"/>
    <w:multiLevelType w:val="hybridMultilevel"/>
    <w:tmpl w:val="464AF5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76652"/>
    <w:multiLevelType w:val="hybridMultilevel"/>
    <w:tmpl w:val="235CD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255014">
    <w:abstractNumId w:val="2"/>
  </w:num>
  <w:num w:numId="2" w16cid:durableId="412091608">
    <w:abstractNumId w:val="5"/>
  </w:num>
  <w:num w:numId="3" w16cid:durableId="1070539834">
    <w:abstractNumId w:val="22"/>
  </w:num>
  <w:num w:numId="4" w16cid:durableId="1495685730">
    <w:abstractNumId w:val="9"/>
  </w:num>
  <w:num w:numId="5" w16cid:durableId="2091385213">
    <w:abstractNumId w:val="3"/>
  </w:num>
  <w:num w:numId="6" w16cid:durableId="1584341736">
    <w:abstractNumId w:val="17"/>
  </w:num>
  <w:num w:numId="7" w16cid:durableId="1742870642">
    <w:abstractNumId w:val="7"/>
  </w:num>
  <w:num w:numId="8" w16cid:durableId="1544948014">
    <w:abstractNumId w:val="10"/>
  </w:num>
  <w:num w:numId="9" w16cid:durableId="287782328">
    <w:abstractNumId w:val="0"/>
  </w:num>
  <w:num w:numId="10" w16cid:durableId="1820026851">
    <w:abstractNumId w:val="1"/>
  </w:num>
  <w:num w:numId="11" w16cid:durableId="1605990929">
    <w:abstractNumId w:val="16"/>
  </w:num>
  <w:num w:numId="12" w16cid:durableId="1000549859">
    <w:abstractNumId w:val="19"/>
  </w:num>
  <w:num w:numId="13" w16cid:durableId="1340544769">
    <w:abstractNumId w:val="6"/>
  </w:num>
  <w:num w:numId="14" w16cid:durableId="157354494">
    <w:abstractNumId w:val="4"/>
  </w:num>
  <w:num w:numId="15" w16cid:durableId="605697733">
    <w:abstractNumId w:val="11"/>
  </w:num>
  <w:num w:numId="16" w16cid:durableId="2055037534">
    <w:abstractNumId w:val="15"/>
  </w:num>
  <w:num w:numId="17" w16cid:durableId="205260072">
    <w:abstractNumId w:val="12"/>
  </w:num>
  <w:num w:numId="18" w16cid:durableId="1204290415">
    <w:abstractNumId w:val="21"/>
  </w:num>
  <w:num w:numId="19" w16cid:durableId="313728397">
    <w:abstractNumId w:val="23"/>
  </w:num>
  <w:num w:numId="20" w16cid:durableId="1177304338">
    <w:abstractNumId w:val="18"/>
  </w:num>
  <w:num w:numId="21" w16cid:durableId="1996883360">
    <w:abstractNumId w:val="13"/>
  </w:num>
  <w:num w:numId="22" w16cid:durableId="1751461359">
    <w:abstractNumId w:val="8"/>
  </w:num>
  <w:num w:numId="23" w16cid:durableId="789856920">
    <w:abstractNumId w:val="20"/>
  </w:num>
  <w:num w:numId="24" w16cid:durableId="116411542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FD"/>
    <w:rsid w:val="000148A1"/>
    <w:rsid w:val="00030722"/>
    <w:rsid w:val="00031EBC"/>
    <w:rsid w:val="00031F5E"/>
    <w:rsid w:val="00056306"/>
    <w:rsid w:val="00081084"/>
    <w:rsid w:val="00086C97"/>
    <w:rsid w:val="00097A35"/>
    <w:rsid w:val="000E374E"/>
    <w:rsid w:val="00131BF5"/>
    <w:rsid w:val="0013522B"/>
    <w:rsid w:val="001533D5"/>
    <w:rsid w:val="001559A2"/>
    <w:rsid w:val="001B7BB0"/>
    <w:rsid w:val="001E3D6E"/>
    <w:rsid w:val="00217368"/>
    <w:rsid w:val="00234F28"/>
    <w:rsid w:val="00291EB6"/>
    <w:rsid w:val="002A1123"/>
    <w:rsid w:val="002A2D48"/>
    <w:rsid w:val="002A7DCF"/>
    <w:rsid w:val="002B030C"/>
    <w:rsid w:val="002F3B95"/>
    <w:rsid w:val="002F66C4"/>
    <w:rsid w:val="00317F0B"/>
    <w:rsid w:val="0032078E"/>
    <w:rsid w:val="00330433"/>
    <w:rsid w:val="003431AD"/>
    <w:rsid w:val="003545DF"/>
    <w:rsid w:val="00373EEB"/>
    <w:rsid w:val="0038381A"/>
    <w:rsid w:val="003B7513"/>
    <w:rsid w:val="003F7ACB"/>
    <w:rsid w:val="00442836"/>
    <w:rsid w:val="00453119"/>
    <w:rsid w:val="00455E79"/>
    <w:rsid w:val="00461DEF"/>
    <w:rsid w:val="00475D9E"/>
    <w:rsid w:val="004A5B76"/>
    <w:rsid w:val="004B1BA3"/>
    <w:rsid w:val="004D759A"/>
    <w:rsid w:val="004E0FEA"/>
    <w:rsid w:val="004F5896"/>
    <w:rsid w:val="00523534"/>
    <w:rsid w:val="005723D5"/>
    <w:rsid w:val="00576384"/>
    <w:rsid w:val="005861D8"/>
    <w:rsid w:val="005A107C"/>
    <w:rsid w:val="005A3962"/>
    <w:rsid w:val="005B0BAA"/>
    <w:rsid w:val="005C4CE6"/>
    <w:rsid w:val="005E3994"/>
    <w:rsid w:val="00607740"/>
    <w:rsid w:val="00636BF2"/>
    <w:rsid w:val="00637593"/>
    <w:rsid w:val="00653C63"/>
    <w:rsid w:val="00660E7B"/>
    <w:rsid w:val="00664AC8"/>
    <w:rsid w:val="0068319A"/>
    <w:rsid w:val="006A470D"/>
    <w:rsid w:val="006B0FE1"/>
    <w:rsid w:val="006C3CDC"/>
    <w:rsid w:val="006D2E4F"/>
    <w:rsid w:val="00711985"/>
    <w:rsid w:val="0071703F"/>
    <w:rsid w:val="00732395"/>
    <w:rsid w:val="007504D2"/>
    <w:rsid w:val="007A018D"/>
    <w:rsid w:val="007A52DA"/>
    <w:rsid w:val="007B2AC1"/>
    <w:rsid w:val="007D3CB1"/>
    <w:rsid w:val="007D63B9"/>
    <w:rsid w:val="007E1AC8"/>
    <w:rsid w:val="007E5468"/>
    <w:rsid w:val="00805FA5"/>
    <w:rsid w:val="00825C2B"/>
    <w:rsid w:val="0083007B"/>
    <w:rsid w:val="00830A64"/>
    <w:rsid w:val="0084251B"/>
    <w:rsid w:val="0086623F"/>
    <w:rsid w:val="008E0FF2"/>
    <w:rsid w:val="008F517C"/>
    <w:rsid w:val="00905E44"/>
    <w:rsid w:val="009B43DA"/>
    <w:rsid w:val="00A3157D"/>
    <w:rsid w:val="00A81328"/>
    <w:rsid w:val="00A84D60"/>
    <w:rsid w:val="00A856FD"/>
    <w:rsid w:val="00AD153B"/>
    <w:rsid w:val="00AD70A5"/>
    <w:rsid w:val="00AE63D0"/>
    <w:rsid w:val="00AF1CD6"/>
    <w:rsid w:val="00B21308"/>
    <w:rsid w:val="00B43C72"/>
    <w:rsid w:val="00B511A2"/>
    <w:rsid w:val="00B55D3B"/>
    <w:rsid w:val="00B94BA5"/>
    <w:rsid w:val="00B97DE9"/>
    <w:rsid w:val="00BC4E54"/>
    <w:rsid w:val="00C207BF"/>
    <w:rsid w:val="00C22E1B"/>
    <w:rsid w:val="00C37A03"/>
    <w:rsid w:val="00C6576B"/>
    <w:rsid w:val="00C67E03"/>
    <w:rsid w:val="00C86250"/>
    <w:rsid w:val="00C87F79"/>
    <w:rsid w:val="00CB5E80"/>
    <w:rsid w:val="00CC4960"/>
    <w:rsid w:val="00D11004"/>
    <w:rsid w:val="00D23966"/>
    <w:rsid w:val="00D31AE7"/>
    <w:rsid w:val="00D679B9"/>
    <w:rsid w:val="00D77CB1"/>
    <w:rsid w:val="00E11796"/>
    <w:rsid w:val="00E60C40"/>
    <w:rsid w:val="00E6254C"/>
    <w:rsid w:val="00E70C21"/>
    <w:rsid w:val="00E8279D"/>
    <w:rsid w:val="00E9114C"/>
    <w:rsid w:val="00EA06E8"/>
    <w:rsid w:val="00EB536B"/>
    <w:rsid w:val="00EF7657"/>
    <w:rsid w:val="00F16D8C"/>
    <w:rsid w:val="00F62E59"/>
    <w:rsid w:val="00F7418C"/>
    <w:rsid w:val="00F75757"/>
    <w:rsid w:val="00FB0D95"/>
    <w:rsid w:val="00FB5227"/>
    <w:rsid w:val="00FC06C2"/>
    <w:rsid w:val="00FF67BE"/>
    <w:rsid w:val="00FF7A8B"/>
    <w:rsid w:val="15A15AEF"/>
    <w:rsid w:val="1E626DA5"/>
    <w:rsid w:val="2DA5C1BD"/>
    <w:rsid w:val="3E7F4113"/>
    <w:rsid w:val="63AB2DFE"/>
    <w:rsid w:val="6BD01A1B"/>
    <w:rsid w:val="7705C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6B51F"/>
  <w15:docId w15:val="{88A708F4-9184-4EA0-BC06-4DAADD86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6E8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05E44"/>
    <w:pPr>
      <w:outlineLvl w:val="0"/>
    </w:pPr>
    <w:rPr>
      <w:rFonts w:eastAsiaTheme="majorEastAsia" w:cstheme="majorBidi"/>
      <w:b/>
      <w:bCs/>
      <w:color w:val="262626" w:themeColor="text1" w:themeTint="D9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A856FD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A856FD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856FD"/>
    <w:pPr>
      <w:keepNext/>
      <w:jc w:val="center"/>
      <w:outlineLvl w:val="3"/>
    </w:pPr>
    <w:rPr>
      <w:rFonts w:ascii="Charter Bd BT" w:hAnsi="Charter Bd BT"/>
      <w:sz w:val="96"/>
    </w:rPr>
  </w:style>
  <w:style w:type="paragraph" w:styleId="Heading5">
    <w:name w:val="heading 5"/>
    <w:basedOn w:val="Normal"/>
    <w:next w:val="Normal"/>
    <w:link w:val="Heading5Char"/>
    <w:qFormat/>
    <w:rsid w:val="00A856FD"/>
    <w:pPr>
      <w:keepNext/>
      <w:outlineLvl w:val="4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A856FD"/>
    <w:pPr>
      <w:keepNext/>
      <w:outlineLvl w:val="5"/>
    </w:pPr>
    <w:rPr>
      <w:b/>
      <w:sz w:val="72"/>
    </w:rPr>
  </w:style>
  <w:style w:type="paragraph" w:styleId="Heading7">
    <w:name w:val="heading 7"/>
    <w:basedOn w:val="Normal"/>
    <w:next w:val="Normal"/>
    <w:link w:val="Heading7Char"/>
    <w:qFormat/>
    <w:rsid w:val="00A856FD"/>
    <w:pPr>
      <w:keepNext/>
      <w:jc w:val="center"/>
      <w:outlineLvl w:val="6"/>
    </w:pPr>
    <w:rPr>
      <w:rFonts w:ascii="Charter Bd BT" w:hAnsi="Charter Bd BT"/>
      <w:b/>
      <w:sz w:val="96"/>
    </w:rPr>
  </w:style>
  <w:style w:type="paragraph" w:styleId="Heading8">
    <w:name w:val="heading 8"/>
    <w:basedOn w:val="Normal"/>
    <w:next w:val="Normal"/>
    <w:link w:val="Heading8Char"/>
    <w:qFormat/>
    <w:rsid w:val="00A856FD"/>
    <w:pPr>
      <w:keepNext/>
      <w:outlineLvl w:val="7"/>
    </w:pPr>
    <w:rPr>
      <w:sz w:val="32"/>
    </w:rPr>
  </w:style>
  <w:style w:type="paragraph" w:styleId="Heading9">
    <w:name w:val="heading 9"/>
    <w:basedOn w:val="Normal"/>
    <w:next w:val="Normal"/>
    <w:link w:val="Heading9Char"/>
    <w:qFormat/>
    <w:rsid w:val="00A856FD"/>
    <w:pPr>
      <w:keepNext/>
      <w:jc w:val="center"/>
      <w:outlineLvl w:val="8"/>
    </w:pPr>
    <w:rPr>
      <w:rFonts w:ascii="Kaufmann Bd BT" w:hAnsi="Kaufmann Bd BT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5E44"/>
    <w:rPr>
      <w:rFonts w:ascii="Arial" w:eastAsiaTheme="majorEastAsia" w:hAnsi="Arial" w:cstheme="majorBidi"/>
      <w:b/>
      <w:bCs/>
      <w:color w:val="262626" w:themeColor="text1" w:themeTint="D9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856FD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A856FD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856FD"/>
    <w:rPr>
      <w:rFonts w:ascii="Charter Bd BT" w:eastAsia="Times New Roman" w:hAnsi="Charter Bd BT" w:cs="Times New Roman"/>
      <w:sz w:val="9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A856FD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856FD"/>
    <w:rPr>
      <w:rFonts w:ascii="Times New Roman" w:eastAsia="Times New Roman" w:hAnsi="Times New Roman" w:cs="Times New Roman"/>
      <w:b/>
      <w:sz w:val="72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A856FD"/>
    <w:rPr>
      <w:rFonts w:ascii="Charter Bd BT" w:eastAsia="Times New Roman" w:hAnsi="Charter Bd BT" w:cs="Times New Roman"/>
      <w:b/>
      <w:sz w:val="96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A856FD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A856FD"/>
    <w:rPr>
      <w:rFonts w:ascii="Kaufmann Bd BT" w:eastAsia="Times New Roman" w:hAnsi="Kaufmann Bd BT" w:cs="Times New Roman"/>
      <w:sz w:val="52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856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6F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856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6FD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A856FD"/>
  </w:style>
  <w:style w:type="paragraph" w:styleId="BodyText2">
    <w:name w:val="Body Text 2"/>
    <w:basedOn w:val="Normal"/>
    <w:link w:val="BodyText2Char"/>
    <w:rsid w:val="00A856FD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A856FD"/>
    <w:rPr>
      <w:rFonts w:ascii="Times New Roman" w:eastAsia="Times New Roman" w:hAnsi="Times New Roman" w:cs="Times New Roman"/>
      <w:szCs w:val="20"/>
      <w:lang w:val="en-US"/>
    </w:rPr>
  </w:style>
  <w:style w:type="paragraph" w:styleId="BodyText3">
    <w:name w:val="Body Text 3"/>
    <w:basedOn w:val="Normal"/>
    <w:link w:val="BodyText3Char"/>
    <w:rsid w:val="00A856FD"/>
  </w:style>
  <w:style w:type="character" w:customStyle="1" w:styleId="BodyText3Char">
    <w:name w:val="Body Text 3 Char"/>
    <w:basedOn w:val="DefaultParagraphFont"/>
    <w:link w:val="BodyText3"/>
    <w:rsid w:val="00A8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A856FD"/>
    <w:pPr>
      <w:jc w:val="both"/>
    </w:pPr>
  </w:style>
  <w:style w:type="character" w:customStyle="1" w:styleId="BodyTextChar">
    <w:name w:val="Body Text Char"/>
    <w:basedOn w:val="DefaultParagraphFont"/>
    <w:link w:val="BodyText"/>
    <w:rsid w:val="00A856F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A856FD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A856FD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Title">
    <w:name w:val="Title"/>
    <w:basedOn w:val="Normal"/>
    <w:link w:val="TitleChar"/>
    <w:qFormat/>
    <w:rsid w:val="00A856FD"/>
    <w:pPr>
      <w:jc w:val="center"/>
    </w:pPr>
    <w:rPr>
      <w:rFonts w:ascii="Kaufmann Bd BT" w:hAnsi="Kaufmann Bd BT"/>
      <w:sz w:val="52"/>
    </w:rPr>
  </w:style>
  <w:style w:type="character" w:customStyle="1" w:styleId="TitleChar">
    <w:name w:val="Title Char"/>
    <w:basedOn w:val="DefaultParagraphFont"/>
    <w:link w:val="Title"/>
    <w:rsid w:val="00A856FD"/>
    <w:rPr>
      <w:rFonts w:ascii="Kaufmann Bd BT" w:eastAsia="Times New Roman" w:hAnsi="Kaufmann Bd BT" w:cs="Times New Roman"/>
      <w:sz w:val="52"/>
      <w:szCs w:val="20"/>
      <w:lang w:val="en-US"/>
    </w:rPr>
  </w:style>
  <w:style w:type="paragraph" w:styleId="BodyTextIndent">
    <w:name w:val="Body Text Indent"/>
    <w:basedOn w:val="Normal"/>
    <w:link w:val="BodyTextIndentChar"/>
    <w:rsid w:val="00A856FD"/>
    <w:pPr>
      <w:tabs>
        <w:tab w:val="left" w:pos="0"/>
      </w:tabs>
      <w:ind w:left="90" w:firstLine="2790"/>
      <w:jc w:val="center"/>
    </w:pPr>
    <w:rPr>
      <w:rFonts w:ascii="Kaufmann Bd BT" w:hAnsi="Kaufmann Bd BT"/>
      <w:sz w:val="52"/>
    </w:rPr>
  </w:style>
  <w:style w:type="character" w:customStyle="1" w:styleId="BodyTextIndentChar">
    <w:name w:val="Body Text Indent Char"/>
    <w:basedOn w:val="DefaultParagraphFont"/>
    <w:link w:val="BodyTextIndent"/>
    <w:rsid w:val="00A856FD"/>
    <w:rPr>
      <w:rFonts w:ascii="Kaufmann Bd BT" w:eastAsia="Times New Roman" w:hAnsi="Kaufmann Bd BT" w:cs="Times New Roman"/>
      <w:sz w:val="52"/>
      <w:szCs w:val="20"/>
      <w:lang w:val="en-US"/>
    </w:rPr>
  </w:style>
  <w:style w:type="table" w:styleId="TableGrid">
    <w:name w:val="Table Grid"/>
    <w:basedOn w:val="TableNormal"/>
    <w:uiPriority w:val="39"/>
    <w:rsid w:val="00A85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A85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56FD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semiHidden/>
    <w:rsid w:val="00A856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856FD"/>
    <w:rPr>
      <w:rFonts w:cs="Arial"/>
    </w:rPr>
  </w:style>
  <w:style w:type="character" w:customStyle="1" w:styleId="CommentTextChar">
    <w:name w:val="Comment Text Char"/>
    <w:basedOn w:val="DefaultParagraphFont"/>
    <w:link w:val="CommentText"/>
    <w:semiHidden/>
    <w:rsid w:val="00A856FD"/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856FD"/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56F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856FD"/>
    <w:pPr>
      <w:ind w:left="720"/>
      <w:contextualSpacing/>
    </w:pPr>
  </w:style>
  <w:style w:type="paragraph" w:styleId="Revision">
    <w:name w:val="Revision"/>
    <w:hidden/>
    <w:uiPriority w:val="99"/>
    <w:semiHidden/>
    <w:rsid w:val="00A856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861D8"/>
    <w:pPr>
      <w:keepNext/>
      <w:keepLines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861D8"/>
    <w:pPr>
      <w:spacing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861D8"/>
    <w:pPr>
      <w:spacing w:after="0"/>
      <w:ind w:left="200"/>
    </w:pPr>
    <w:rPr>
      <w:rFonts w:asciiTheme="minorHAnsi" w:hAnsi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861D8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861D8"/>
    <w:pPr>
      <w:spacing w:before="0" w:after="0"/>
      <w:ind w:left="40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861D8"/>
    <w:pPr>
      <w:spacing w:before="0" w:after="0"/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861D8"/>
    <w:pPr>
      <w:spacing w:before="0" w:after="0"/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861D8"/>
    <w:pPr>
      <w:spacing w:before="0" w:after="0"/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861D8"/>
    <w:pPr>
      <w:spacing w:before="0" w:after="0"/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861D8"/>
    <w:pPr>
      <w:spacing w:before="0" w:after="0"/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861D8"/>
    <w:pPr>
      <w:spacing w:before="0" w:after="0"/>
      <w:ind w:left="1600"/>
    </w:pPr>
    <w:rPr>
      <w:rFonts w:asciiTheme="minorHAnsi" w:hAnsiTheme="minorHAnsi"/>
    </w:rPr>
  </w:style>
  <w:style w:type="paragraph" w:customStyle="1" w:styleId="xmsonormal">
    <w:name w:val="x_msonormal"/>
    <w:basedOn w:val="Normal"/>
    <w:rsid w:val="007B2AC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/>
    </w:rPr>
  </w:style>
  <w:style w:type="paragraph" w:styleId="NoSpacing">
    <w:name w:val="No Spacing"/>
    <w:basedOn w:val="Normal"/>
    <w:uiPriority w:val="1"/>
    <w:qFormat/>
    <w:rsid w:val="007B2AC1"/>
    <w:pPr>
      <w:spacing w:before="0" w:after="0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62E5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B0D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0D95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114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114C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wacimagecontainer">
    <w:name w:val="wacimagecontainer"/>
    <w:basedOn w:val="DefaultParagraphFont"/>
    <w:rsid w:val="00A8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7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811C0CC324446B6AB520C69468D70" ma:contentTypeVersion="12" ma:contentTypeDescription="Create a new document." ma:contentTypeScope="" ma:versionID="6f7fecb62959003b1d4edd5a50d5ceb9">
  <xsd:schema xmlns:xsd="http://www.w3.org/2001/XMLSchema" xmlns:xs="http://www.w3.org/2001/XMLSchema" xmlns:p="http://schemas.microsoft.com/office/2006/metadata/properties" xmlns:ns2="28e73f09-3a48-4533-90c7-fe9139ae9c99" xmlns:ns3="16f32bd7-350a-4ea0-a7c0-e9123fe9f632" targetNamespace="http://schemas.microsoft.com/office/2006/metadata/properties" ma:root="true" ma:fieldsID="72770b332a3a4cd43982dc8714cccdbc" ns2:_="" ns3:_="">
    <xsd:import namespace="28e73f09-3a48-4533-90c7-fe9139ae9c99"/>
    <xsd:import namespace="16f32bd7-350a-4ea0-a7c0-e9123fe9f6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73f09-3a48-4533-90c7-fe9139ae9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32bd7-350a-4ea0-a7c0-e9123fe9f6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A7D742-4FBE-41DE-B1EA-0E6FAC540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73f09-3a48-4533-90c7-fe9139ae9c99"/>
    <ds:schemaRef ds:uri="16f32bd7-350a-4ea0-a7c0-e9123fe9f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8CE265-8327-4412-9838-223C8AA6D9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F1EA82-F297-434E-BDA6-861E4903DA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44209D-48EA-4E3E-9E15-DF721F784F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570</Words>
  <Characters>3252</Characters>
  <Application>Microsoft Office Word</Application>
  <DocSecurity>4</DocSecurity>
  <Lines>27</Lines>
  <Paragraphs>7</Paragraphs>
  <ScaleCrop>false</ScaleCrop>
  <Company>GOA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jennyfer.harms</dc:creator>
  <cp:keywords/>
  <cp:lastModifiedBy>Faye Gerrard</cp:lastModifiedBy>
  <cp:revision>22</cp:revision>
  <cp:lastPrinted>2018-06-11T20:31:00Z</cp:lastPrinted>
  <dcterms:created xsi:type="dcterms:W3CDTF">2021-06-28T21:57:00Z</dcterms:created>
  <dcterms:modified xsi:type="dcterms:W3CDTF">2024-04-03T22:47:00Z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0x010100757811C0CC324446B6AB520C69468D70</vt:lpwstr>
  </property>
  <property fmtid="{D5CDD505-2E9C-101B-9397-08002B2CF9AE}" pid="3" name="Order">
    <vt:r8>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